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670" w:rsidRPr="00BF0722" w:rsidRDefault="00C83670" w:rsidP="00C83670">
      <w:pPr>
        <w:spacing w:line="240" w:lineRule="auto"/>
        <w:jc w:val="center"/>
        <w:rPr>
          <w:b/>
          <w:sz w:val="24"/>
          <w:szCs w:val="24"/>
        </w:rPr>
      </w:pPr>
      <w:r w:rsidRPr="00BF0722">
        <w:rPr>
          <w:b/>
          <w:sz w:val="24"/>
          <w:szCs w:val="24"/>
        </w:rPr>
        <w:t>Using I</w:t>
      </w:r>
      <w:r w:rsidR="00B5074E" w:rsidRPr="00BF0722">
        <w:rPr>
          <w:b/>
          <w:sz w:val="24"/>
          <w:szCs w:val="24"/>
        </w:rPr>
        <w:t xml:space="preserve">MAGEJ to Digitize Plot </w:t>
      </w:r>
      <w:r w:rsidRPr="00BF0722">
        <w:rPr>
          <w:b/>
          <w:sz w:val="24"/>
          <w:szCs w:val="24"/>
        </w:rPr>
        <w:t>Maps</w:t>
      </w:r>
    </w:p>
    <w:p w:rsidR="001B3A0B" w:rsidRPr="00BF0722" w:rsidRDefault="001B3A0B" w:rsidP="001B3A0B">
      <w:pPr>
        <w:spacing w:line="240" w:lineRule="auto"/>
        <w:ind w:left="720"/>
        <w:rPr>
          <w:sz w:val="24"/>
          <w:szCs w:val="24"/>
        </w:rPr>
      </w:pPr>
    </w:p>
    <w:p w:rsidR="00671B13" w:rsidRPr="00BF0722" w:rsidRDefault="00C83670" w:rsidP="00EA37A3">
      <w:pPr>
        <w:pStyle w:val="ListParagraph"/>
        <w:numPr>
          <w:ilvl w:val="0"/>
          <w:numId w:val="3"/>
        </w:numPr>
        <w:spacing w:before="240" w:after="240" w:line="240" w:lineRule="auto"/>
        <w:rPr>
          <w:b/>
          <w:sz w:val="24"/>
          <w:szCs w:val="24"/>
        </w:rPr>
      </w:pPr>
      <w:r w:rsidRPr="00BF0722">
        <w:rPr>
          <w:sz w:val="24"/>
          <w:szCs w:val="24"/>
        </w:rPr>
        <w:t xml:space="preserve">Open the </w:t>
      </w:r>
      <w:proofErr w:type="spellStart"/>
      <w:r w:rsidRPr="00BF0722">
        <w:rPr>
          <w:sz w:val="24"/>
          <w:szCs w:val="24"/>
        </w:rPr>
        <w:t>ImageJ</w:t>
      </w:r>
      <w:proofErr w:type="spellEnd"/>
      <w:r w:rsidRPr="00BF0722">
        <w:rPr>
          <w:sz w:val="24"/>
          <w:szCs w:val="24"/>
        </w:rPr>
        <w:t xml:space="preserve"> application and then open the </w:t>
      </w:r>
      <w:r w:rsidR="001B3A0B" w:rsidRPr="00BF0722">
        <w:rPr>
          <w:sz w:val="24"/>
          <w:szCs w:val="24"/>
        </w:rPr>
        <w:t xml:space="preserve">specific JPEG map file that will be digitized and ultimately recorded as a text file. Two possible naming conventions for JPEG map files </w:t>
      </w:r>
      <w:r w:rsidR="00BE076F" w:rsidRPr="00BF0722">
        <w:rPr>
          <w:sz w:val="24"/>
          <w:szCs w:val="24"/>
        </w:rPr>
        <w:t xml:space="preserve">are </w:t>
      </w:r>
      <w:r w:rsidR="001B3A0B" w:rsidRPr="00BF0722">
        <w:rPr>
          <w:sz w:val="24"/>
          <w:szCs w:val="24"/>
        </w:rPr>
        <w:t>as follows:</w:t>
      </w:r>
      <w:r w:rsidR="001B3A0B" w:rsidRPr="00BF0722">
        <w:rPr>
          <w:sz w:val="24"/>
          <w:szCs w:val="24"/>
        </w:rPr>
        <w:br/>
      </w:r>
      <w:r w:rsidR="001B3A0B" w:rsidRPr="00BF0722">
        <w:rPr>
          <w:b/>
          <w:sz w:val="24"/>
          <w:szCs w:val="24"/>
        </w:rPr>
        <w:t xml:space="preserve">         </w:t>
      </w:r>
      <w:r w:rsidR="00D10409" w:rsidRPr="00BF0722">
        <w:rPr>
          <w:sz w:val="24"/>
          <w:szCs w:val="24"/>
        </w:rPr>
        <w:t>e.g.</w:t>
      </w:r>
      <w:r w:rsidR="00D10409" w:rsidRPr="00BF0722">
        <w:rPr>
          <w:b/>
          <w:sz w:val="24"/>
          <w:szCs w:val="24"/>
        </w:rPr>
        <w:t xml:space="preserve">       </w:t>
      </w:r>
      <w:r w:rsidR="00A671E3" w:rsidRPr="00BF0722">
        <w:rPr>
          <w:b/>
          <w:sz w:val="24"/>
          <w:szCs w:val="24"/>
        </w:rPr>
        <w:t>“Q</w:t>
      </w:r>
      <w:r w:rsidR="001B3A0B" w:rsidRPr="00BF0722">
        <w:rPr>
          <w:b/>
          <w:sz w:val="24"/>
          <w:szCs w:val="24"/>
        </w:rPr>
        <w:t>03</w:t>
      </w:r>
      <w:r w:rsidR="00A30F73" w:rsidRPr="00BF0722">
        <w:rPr>
          <w:b/>
          <w:sz w:val="24"/>
          <w:szCs w:val="24"/>
        </w:rPr>
        <w:t xml:space="preserve">12.jpg”       </w:t>
      </w:r>
      <w:r w:rsidR="00A30F73" w:rsidRPr="00BF0722">
        <w:rPr>
          <w:sz w:val="24"/>
          <w:szCs w:val="24"/>
        </w:rPr>
        <w:t xml:space="preserve">or        </w:t>
      </w:r>
      <w:r w:rsidR="00A30F73" w:rsidRPr="00BF0722">
        <w:rPr>
          <w:b/>
          <w:sz w:val="24"/>
          <w:szCs w:val="24"/>
        </w:rPr>
        <w:t>“Map_0503_2.jpg”</w:t>
      </w:r>
      <w:r w:rsidR="00A30F73" w:rsidRPr="00BF0722">
        <w:rPr>
          <w:b/>
          <w:sz w:val="24"/>
          <w:szCs w:val="24"/>
        </w:rPr>
        <w:br/>
      </w:r>
      <w:r w:rsidR="00A30F73" w:rsidRPr="00BF0722">
        <w:rPr>
          <w:sz w:val="24"/>
          <w:szCs w:val="24"/>
        </w:rPr>
        <w:t xml:space="preserve">This denotes </w:t>
      </w:r>
      <w:r w:rsidR="00A671E3" w:rsidRPr="00BF0722">
        <w:rPr>
          <w:sz w:val="24"/>
          <w:szCs w:val="24"/>
        </w:rPr>
        <w:t>the</w:t>
      </w:r>
      <w:r w:rsidR="00A30F73" w:rsidRPr="00BF0722">
        <w:rPr>
          <w:sz w:val="24"/>
          <w:szCs w:val="24"/>
        </w:rPr>
        <w:t xml:space="preserve"> </w:t>
      </w:r>
      <w:proofErr w:type="spellStart"/>
      <w:r w:rsidR="00A30F73" w:rsidRPr="00BF0722">
        <w:rPr>
          <w:sz w:val="24"/>
          <w:szCs w:val="24"/>
        </w:rPr>
        <w:t>quadrat</w:t>
      </w:r>
      <w:proofErr w:type="spellEnd"/>
      <w:r w:rsidR="00A30F73" w:rsidRPr="00BF0722">
        <w:rPr>
          <w:sz w:val="24"/>
          <w:szCs w:val="24"/>
        </w:rPr>
        <w:t xml:space="preserve"> number and </w:t>
      </w:r>
      <w:r w:rsidR="00A671E3" w:rsidRPr="00BF0722">
        <w:rPr>
          <w:sz w:val="24"/>
          <w:szCs w:val="24"/>
        </w:rPr>
        <w:t xml:space="preserve">in the second case, </w:t>
      </w:r>
      <w:r w:rsidR="00A30F73" w:rsidRPr="00BF0722">
        <w:rPr>
          <w:sz w:val="24"/>
          <w:szCs w:val="24"/>
        </w:rPr>
        <w:t xml:space="preserve">the specific </w:t>
      </w:r>
      <w:proofErr w:type="spellStart"/>
      <w:r w:rsidR="00A30F73" w:rsidRPr="00BF0722">
        <w:rPr>
          <w:sz w:val="24"/>
          <w:szCs w:val="24"/>
        </w:rPr>
        <w:t>subquad</w:t>
      </w:r>
      <w:proofErr w:type="spellEnd"/>
      <w:r w:rsidR="00A671E3" w:rsidRPr="00BF0722">
        <w:rPr>
          <w:sz w:val="24"/>
          <w:szCs w:val="24"/>
        </w:rPr>
        <w:t>. These</w:t>
      </w:r>
      <w:r w:rsidR="00A30F73" w:rsidRPr="00BF0722">
        <w:rPr>
          <w:sz w:val="24"/>
          <w:szCs w:val="24"/>
        </w:rPr>
        <w:t xml:space="preserve"> example</w:t>
      </w:r>
      <w:r w:rsidR="00A671E3" w:rsidRPr="00BF0722">
        <w:rPr>
          <w:sz w:val="24"/>
          <w:szCs w:val="24"/>
        </w:rPr>
        <w:t>s follow</w:t>
      </w:r>
      <w:r w:rsidR="00A30F73" w:rsidRPr="00BF0722">
        <w:rPr>
          <w:sz w:val="24"/>
          <w:szCs w:val="24"/>
        </w:rPr>
        <w:t xml:space="preserve"> the standard naming convention for how the text file should be save</w:t>
      </w:r>
      <w:r w:rsidR="00A671E3" w:rsidRPr="00BF0722">
        <w:rPr>
          <w:sz w:val="24"/>
          <w:szCs w:val="24"/>
        </w:rPr>
        <w:t>d.</w:t>
      </w:r>
      <w:r w:rsidR="00A30F73" w:rsidRPr="00BF0722">
        <w:rPr>
          <w:sz w:val="24"/>
          <w:szCs w:val="24"/>
        </w:rPr>
        <w:br/>
        <w:t xml:space="preserve">         e.g.</w:t>
      </w:r>
      <w:r w:rsidR="00A30F73" w:rsidRPr="00BF0722">
        <w:rPr>
          <w:sz w:val="24"/>
          <w:szCs w:val="24"/>
        </w:rPr>
        <w:tab/>
      </w:r>
      <w:r w:rsidR="00A671E3" w:rsidRPr="00BF0722">
        <w:rPr>
          <w:b/>
          <w:sz w:val="24"/>
          <w:szCs w:val="24"/>
        </w:rPr>
        <w:t xml:space="preserve">“Q0312.jpg”       </w:t>
      </w:r>
      <w:r w:rsidR="00A671E3" w:rsidRPr="00BF0722">
        <w:rPr>
          <w:sz w:val="24"/>
          <w:szCs w:val="24"/>
        </w:rPr>
        <w:t xml:space="preserve">or        </w:t>
      </w:r>
      <w:r w:rsidR="00A30F73" w:rsidRPr="00BF0722">
        <w:rPr>
          <w:b/>
          <w:sz w:val="24"/>
          <w:szCs w:val="24"/>
        </w:rPr>
        <w:t>“Map_0503_2.txt”</w:t>
      </w:r>
      <w:r w:rsidR="00A30F73" w:rsidRPr="00BF0722">
        <w:rPr>
          <w:b/>
          <w:sz w:val="24"/>
          <w:szCs w:val="24"/>
        </w:rPr>
        <w:br/>
      </w:r>
      <w:r w:rsidR="00A30F73" w:rsidRPr="00BF0722">
        <w:rPr>
          <w:sz w:val="24"/>
          <w:szCs w:val="24"/>
        </w:rPr>
        <w:t>This</w:t>
      </w:r>
      <w:r w:rsidR="00A671E3" w:rsidRPr="00BF0722">
        <w:rPr>
          <w:sz w:val="24"/>
          <w:szCs w:val="24"/>
        </w:rPr>
        <w:t xml:space="preserve"> text file may</w:t>
      </w:r>
      <w:r w:rsidR="00A30F73" w:rsidRPr="00BF0722">
        <w:rPr>
          <w:sz w:val="24"/>
          <w:szCs w:val="24"/>
        </w:rPr>
        <w:t xml:space="preserve"> be saved in the following directory:</w:t>
      </w:r>
      <w:r w:rsidR="00A30F73" w:rsidRPr="00BF0722">
        <w:rPr>
          <w:sz w:val="24"/>
          <w:szCs w:val="24"/>
        </w:rPr>
        <w:br/>
      </w:r>
      <w:r w:rsidR="00A30F73" w:rsidRPr="00BF0722">
        <w:rPr>
          <w:b/>
          <w:sz w:val="24"/>
          <w:szCs w:val="24"/>
        </w:rPr>
        <w:t xml:space="preserve">   </w:t>
      </w:r>
      <w:r w:rsidR="00A30F73" w:rsidRPr="00BF0722">
        <w:rPr>
          <w:b/>
          <w:sz w:val="24"/>
          <w:szCs w:val="24"/>
        </w:rPr>
        <w:tab/>
      </w:r>
      <w:r w:rsidR="00A30F73" w:rsidRPr="00BF0722">
        <w:rPr>
          <w:b/>
          <w:sz w:val="24"/>
          <w:szCs w:val="24"/>
        </w:rPr>
        <w:tab/>
        <w:t>“</w:t>
      </w:r>
      <w:r w:rsidR="00A671E3" w:rsidRPr="00BF0722">
        <w:rPr>
          <w:b/>
          <w:sz w:val="24"/>
          <w:szCs w:val="24"/>
        </w:rPr>
        <w:t>C:\Maps\Column_05\Quadrat_0503</w:t>
      </w:r>
      <w:r w:rsidR="00671B13" w:rsidRPr="00BF0722">
        <w:rPr>
          <w:b/>
          <w:sz w:val="24"/>
          <w:szCs w:val="24"/>
        </w:rPr>
        <w:t>”</w:t>
      </w:r>
    </w:p>
    <w:p w:rsidR="00A671E3" w:rsidRPr="00BF0722" w:rsidRDefault="00A671E3" w:rsidP="00A671E3">
      <w:pPr>
        <w:pStyle w:val="ListParagraph"/>
        <w:spacing w:before="240" w:after="240" w:line="240" w:lineRule="auto"/>
        <w:ind w:left="1080"/>
        <w:rPr>
          <w:sz w:val="24"/>
          <w:szCs w:val="24"/>
        </w:rPr>
      </w:pPr>
      <w:r w:rsidRPr="00BF0722">
        <w:rPr>
          <w:sz w:val="24"/>
          <w:szCs w:val="24"/>
        </w:rPr>
        <w:t xml:space="preserve">                                                   </w:t>
      </w:r>
      <w:proofErr w:type="gramStart"/>
      <w:r w:rsidRPr="00BF0722">
        <w:rPr>
          <w:sz w:val="24"/>
          <w:szCs w:val="24"/>
        </w:rPr>
        <w:t>or</w:t>
      </w:r>
      <w:proofErr w:type="gramEnd"/>
      <w:r w:rsidRPr="00BF0722">
        <w:rPr>
          <w:sz w:val="24"/>
          <w:szCs w:val="24"/>
        </w:rPr>
        <w:t xml:space="preserve"> </w:t>
      </w:r>
    </w:p>
    <w:p w:rsidR="00A671E3" w:rsidRPr="00BF0722" w:rsidRDefault="00A671E3" w:rsidP="00A671E3">
      <w:pPr>
        <w:pStyle w:val="ListParagraph"/>
        <w:spacing w:before="240" w:after="240" w:line="240" w:lineRule="auto"/>
        <w:ind w:left="1080"/>
        <w:rPr>
          <w:sz w:val="24"/>
          <w:szCs w:val="24"/>
        </w:rPr>
      </w:pPr>
      <w:r w:rsidRPr="00BF0722">
        <w:rPr>
          <w:sz w:val="24"/>
          <w:szCs w:val="24"/>
        </w:rPr>
        <w:t xml:space="preserve">                               </w:t>
      </w:r>
      <w:r w:rsidRPr="00BF0722">
        <w:rPr>
          <w:b/>
          <w:sz w:val="24"/>
          <w:szCs w:val="24"/>
        </w:rPr>
        <w:t>“C:\Maps\Column_05”</w:t>
      </w:r>
    </w:p>
    <w:p w:rsidR="00A671E3" w:rsidRPr="00BF0722" w:rsidRDefault="00A671E3" w:rsidP="00A671E3">
      <w:pPr>
        <w:pStyle w:val="ListParagraph"/>
        <w:spacing w:before="240" w:after="240" w:line="240" w:lineRule="auto"/>
        <w:ind w:left="1080"/>
        <w:jc w:val="center"/>
        <w:rPr>
          <w:sz w:val="24"/>
          <w:szCs w:val="24"/>
        </w:rPr>
      </w:pPr>
    </w:p>
    <w:p w:rsidR="00671B13" w:rsidRPr="00BF0722" w:rsidRDefault="00EA37A3" w:rsidP="00EA37A3">
      <w:pPr>
        <w:pStyle w:val="ListParagraph"/>
        <w:numPr>
          <w:ilvl w:val="0"/>
          <w:numId w:val="3"/>
        </w:numPr>
        <w:spacing w:before="720" w:after="240" w:line="240" w:lineRule="auto"/>
        <w:contextualSpacing w:val="0"/>
        <w:rPr>
          <w:b/>
          <w:sz w:val="24"/>
          <w:szCs w:val="24"/>
        </w:rPr>
      </w:pPr>
      <w:r w:rsidRPr="00BF0722">
        <w:rPr>
          <w:sz w:val="24"/>
          <w:szCs w:val="24"/>
        </w:rPr>
        <w:t xml:space="preserve">Once the JPEG image is open in </w:t>
      </w:r>
      <w:proofErr w:type="spellStart"/>
      <w:r w:rsidRPr="00BF0722">
        <w:rPr>
          <w:sz w:val="24"/>
          <w:szCs w:val="24"/>
        </w:rPr>
        <w:t>ImageJ</w:t>
      </w:r>
      <w:proofErr w:type="spellEnd"/>
      <w:r w:rsidRPr="00BF0722">
        <w:rPr>
          <w:sz w:val="24"/>
          <w:szCs w:val="24"/>
        </w:rPr>
        <w:t>, the “</w:t>
      </w:r>
      <w:proofErr w:type="spellStart"/>
      <w:r w:rsidRPr="00BF0722">
        <w:rPr>
          <w:sz w:val="24"/>
          <w:szCs w:val="24"/>
        </w:rPr>
        <w:t>PointPicker</w:t>
      </w:r>
      <w:proofErr w:type="spellEnd"/>
      <w:r w:rsidRPr="00BF0722">
        <w:rPr>
          <w:sz w:val="24"/>
          <w:szCs w:val="24"/>
        </w:rPr>
        <w:t>” menu option must be selected as follows:</w:t>
      </w:r>
      <w:r w:rsidRPr="00BF0722">
        <w:rPr>
          <w:sz w:val="24"/>
          <w:szCs w:val="24"/>
        </w:rPr>
        <w:br/>
        <w:t xml:space="preserve"> </w:t>
      </w:r>
      <w:r w:rsidRPr="00BF0722">
        <w:rPr>
          <w:sz w:val="24"/>
          <w:szCs w:val="24"/>
        </w:rPr>
        <w:tab/>
      </w:r>
      <w:r w:rsidRPr="00BF0722">
        <w:rPr>
          <w:sz w:val="24"/>
          <w:szCs w:val="24"/>
        </w:rPr>
        <w:tab/>
      </w:r>
      <w:proofErr w:type="spellStart"/>
      <w:r w:rsidRPr="00BF0722">
        <w:rPr>
          <w:b/>
          <w:sz w:val="24"/>
          <w:szCs w:val="24"/>
        </w:rPr>
        <w:t>Plugins</w:t>
      </w:r>
      <w:proofErr w:type="spellEnd"/>
      <w:r w:rsidRPr="00BF0722">
        <w:rPr>
          <w:b/>
          <w:sz w:val="24"/>
          <w:szCs w:val="24"/>
        </w:rPr>
        <w:t xml:space="preserve"> → pointpicker3 → </w:t>
      </w:r>
      <w:proofErr w:type="spellStart"/>
      <w:r w:rsidRPr="00BF0722">
        <w:rPr>
          <w:b/>
          <w:sz w:val="24"/>
          <w:szCs w:val="24"/>
        </w:rPr>
        <w:t>PointPicker</w:t>
      </w:r>
      <w:proofErr w:type="spellEnd"/>
    </w:p>
    <w:p w:rsidR="00FB0C54" w:rsidRPr="00BF0722" w:rsidRDefault="00BE076F" w:rsidP="00EA37A3">
      <w:pPr>
        <w:pStyle w:val="ListParagraph"/>
        <w:numPr>
          <w:ilvl w:val="0"/>
          <w:numId w:val="3"/>
        </w:numPr>
        <w:spacing w:before="720" w:after="240" w:line="240" w:lineRule="auto"/>
        <w:contextualSpacing w:val="0"/>
        <w:rPr>
          <w:b/>
          <w:sz w:val="24"/>
          <w:szCs w:val="24"/>
        </w:rPr>
      </w:pPr>
      <w:r w:rsidRPr="00BF0722">
        <w:rPr>
          <w:sz w:val="24"/>
          <w:szCs w:val="24"/>
        </w:rPr>
        <w:t xml:space="preserve">Select the “Add crosses” button </w:t>
      </w:r>
      <w:r w:rsidRPr="00BF0722">
        <w:rPr>
          <w:noProof/>
          <w:sz w:val="24"/>
          <w:szCs w:val="24"/>
        </w:rPr>
        <w:drawing>
          <wp:inline distT="0" distB="0" distL="0" distR="0">
            <wp:extent cx="200025" cy="200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BF0722">
        <w:rPr>
          <w:sz w:val="24"/>
          <w:szCs w:val="24"/>
        </w:rPr>
        <w:t xml:space="preserve"> (the very first option with the plus sign) to add points to the four corners of the </w:t>
      </w:r>
      <w:r w:rsidR="00E3070E" w:rsidRPr="00BF0722">
        <w:rPr>
          <w:sz w:val="24"/>
          <w:szCs w:val="24"/>
        </w:rPr>
        <w:t>map, and also to add points over the very center of all drawn in tagged stems.</w:t>
      </w:r>
      <w:r w:rsidR="008F3BBC" w:rsidRPr="00BF0722">
        <w:rPr>
          <w:sz w:val="24"/>
          <w:szCs w:val="24"/>
        </w:rPr>
        <w:br/>
      </w:r>
      <w:r w:rsidR="008F3BBC" w:rsidRPr="00BF0722">
        <w:rPr>
          <w:b/>
          <w:sz w:val="24"/>
          <w:szCs w:val="24"/>
        </w:rPr>
        <w:t>Before any points (crosses) are added</w:t>
      </w:r>
      <w:r w:rsidR="008F3BBC" w:rsidRPr="00BF0722">
        <w:rPr>
          <w:sz w:val="24"/>
          <w:szCs w:val="24"/>
        </w:rPr>
        <w:t xml:space="preserve">, it is highly recommended that the original paper copy of the hand-drawn map be examined alongside the corresponding datasheet to make sure all stems are actually mapped for the specific </w:t>
      </w:r>
      <w:proofErr w:type="spellStart"/>
      <w:r w:rsidR="008F3BBC" w:rsidRPr="00BF0722">
        <w:rPr>
          <w:sz w:val="24"/>
          <w:szCs w:val="24"/>
        </w:rPr>
        <w:t>subquad</w:t>
      </w:r>
      <w:proofErr w:type="spellEnd"/>
      <w:r w:rsidR="008F3BBC" w:rsidRPr="00BF0722">
        <w:rPr>
          <w:sz w:val="24"/>
          <w:szCs w:val="24"/>
        </w:rPr>
        <w:t>, a</w:t>
      </w:r>
      <w:r w:rsidR="00A671E3" w:rsidRPr="00BF0722">
        <w:rPr>
          <w:sz w:val="24"/>
          <w:szCs w:val="24"/>
        </w:rPr>
        <w:t xml:space="preserve">nd that all </w:t>
      </w:r>
      <w:r w:rsidR="008F3BBC" w:rsidRPr="00BF0722">
        <w:rPr>
          <w:sz w:val="24"/>
          <w:szCs w:val="24"/>
        </w:rPr>
        <w:t>tag numbers</w:t>
      </w:r>
      <w:r w:rsidR="00A671E3" w:rsidRPr="00BF0722">
        <w:rPr>
          <w:sz w:val="24"/>
          <w:szCs w:val="24"/>
        </w:rPr>
        <w:t xml:space="preserve"> correspond</w:t>
      </w:r>
    </w:p>
    <w:p w:rsidR="00ED717F" w:rsidRPr="00BF0722" w:rsidRDefault="004D14D9" w:rsidP="00ED717F">
      <w:pPr>
        <w:spacing w:before="720" w:after="0" w:line="240" w:lineRule="auto"/>
        <w:ind w:left="720"/>
        <w:rPr>
          <w:b/>
          <w:sz w:val="24"/>
          <w:szCs w:val="24"/>
        </w:rPr>
      </w:pPr>
      <w:r w:rsidRPr="00BF0722">
        <w:rPr>
          <w:sz w:val="24"/>
          <w:szCs w:val="24"/>
        </w:rPr>
        <w:t xml:space="preserve">When adding crosses, the four corners of the </w:t>
      </w:r>
      <w:proofErr w:type="spellStart"/>
      <w:r w:rsidRPr="00BF0722">
        <w:rPr>
          <w:sz w:val="24"/>
          <w:szCs w:val="24"/>
        </w:rPr>
        <w:t>subqu</w:t>
      </w:r>
      <w:r w:rsidR="00ED717F" w:rsidRPr="00BF0722">
        <w:rPr>
          <w:sz w:val="24"/>
          <w:szCs w:val="24"/>
        </w:rPr>
        <w:t>ad</w:t>
      </w:r>
      <w:proofErr w:type="spellEnd"/>
      <w:r w:rsidR="00ED717F" w:rsidRPr="00BF0722">
        <w:rPr>
          <w:sz w:val="24"/>
          <w:szCs w:val="24"/>
        </w:rPr>
        <w:t xml:space="preserve"> map should be done first in the following order and </w:t>
      </w:r>
      <w:r w:rsidRPr="00BF0722">
        <w:rPr>
          <w:sz w:val="24"/>
          <w:szCs w:val="24"/>
        </w:rPr>
        <w:t>labeled as follows:</w:t>
      </w:r>
      <w:r w:rsidRPr="00BF0722">
        <w:rPr>
          <w:sz w:val="24"/>
          <w:szCs w:val="24"/>
        </w:rPr>
        <w:br/>
        <w:t xml:space="preserve"> </w:t>
      </w:r>
      <w:r w:rsidRPr="00BF0722">
        <w:rPr>
          <w:sz w:val="24"/>
          <w:szCs w:val="24"/>
        </w:rPr>
        <w:tab/>
      </w:r>
      <w:r w:rsidRPr="00BF0722">
        <w:rPr>
          <w:sz w:val="24"/>
          <w:szCs w:val="24"/>
        </w:rPr>
        <w:tab/>
      </w:r>
      <w:r w:rsidRPr="00BF0722">
        <w:rPr>
          <w:b/>
          <w:sz w:val="24"/>
          <w:szCs w:val="24"/>
        </w:rPr>
        <w:t>“p1” = lower left</w:t>
      </w:r>
      <w:r w:rsidR="006C4F58" w:rsidRPr="00BF0722">
        <w:rPr>
          <w:b/>
          <w:sz w:val="24"/>
          <w:szCs w:val="24"/>
        </w:rPr>
        <w:tab/>
      </w:r>
      <w:r w:rsidR="006C4F58" w:rsidRPr="00BF0722">
        <w:rPr>
          <w:b/>
          <w:sz w:val="24"/>
          <w:szCs w:val="24"/>
        </w:rPr>
        <w:tab/>
      </w:r>
      <w:r w:rsidRPr="00BF0722">
        <w:rPr>
          <w:b/>
          <w:sz w:val="24"/>
          <w:szCs w:val="24"/>
        </w:rPr>
        <w:br/>
        <w:t xml:space="preserve"> </w:t>
      </w:r>
      <w:r w:rsidRPr="00BF0722">
        <w:rPr>
          <w:b/>
          <w:sz w:val="24"/>
          <w:szCs w:val="24"/>
        </w:rPr>
        <w:tab/>
      </w:r>
      <w:r w:rsidRPr="00BF0722">
        <w:rPr>
          <w:b/>
          <w:sz w:val="24"/>
          <w:szCs w:val="24"/>
        </w:rPr>
        <w:tab/>
        <w:t>“p2” = upper left</w:t>
      </w:r>
      <w:r w:rsidR="006C4F58" w:rsidRPr="00BF0722">
        <w:rPr>
          <w:b/>
          <w:sz w:val="24"/>
          <w:szCs w:val="24"/>
        </w:rPr>
        <w:tab/>
      </w:r>
      <w:r w:rsidR="006C4F58" w:rsidRPr="00BF0722">
        <w:rPr>
          <w:b/>
          <w:sz w:val="24"/>
          <w:szCs w:val="24"/>
        </w:rPr>
        <w:tab/>
      </w:r>
    </w:p>
    <w:p w:rsidR="00ED717F" w:rsidRPr="00BF0722" w:rsidRDefault="00ED717F" w:rsidP="00ED717F">
      <w:pPr>
        <w:spacing w:after="0" w:line="240" w:lineRule="auto"/>
        <w:ind w:left="1440" w:firstLine="720"/>
        <w:rPr>
          <w:b/>
          <w:sz w:val="24"/>
          <w:szCs w:val="24"/>
        </w:rPr>
      </w:pPr>
      <w:r w:rsidRPr="00BF0722">
        <w:rPr>
          <w:b/>
          <w:sz w:val="24"/>
          <w:szCs w:val="24"/>
        </w:rPr>
        <w:t>“p3” = upper right</w:t>
      </w:r>
    </w:p>
    <w:p w:rsidR="00ED717F" w:rsidRPr="00BF0722" w:rsidRDefault="006C4F58" w:rsidP="00ED717F">
      <w:pPr>
        <w:spacing w:after="0" w:line="240" w:lineRule="auto"/>
        <w:ind w:left="1440" w:firstLine="720"/>
        <w:rPr>
          <w:b/>
          <w:sz w:val="24"/>
          <w:szCs w:val="24"/>
        </w:rPr>
      </w:pPr>
      <w:r w:rsidRPr="00BF0722">
        <w:rPr>
          <w:b/>
          <w:sz w:val="24"/>
          <w:szCs w:val="24"/>
        </w:rPr>
        <w:t>“p4” = lower right</w:t>
      </w:r>
    </w:p>
    <w:p w:rsidR="005A699E" w:rsidRPr="00BF0722" w:rsidRDefault="004D14D9" w:rsidP="00EA37A3">
      <w:pPr>
        <w:pStyle w:val="ListParagraph"/>
        <w:numPr>
          <w:ilvl w:val="0"/>
          <w:numId w:val="3"/>
        </w:numPr>
        <w:spacing w:before="720" w:after="240" w:line="240" w:lineRule="auto"/>
        <w:contextualSpacing w:val="0"/>
        <w:rPr>
          <w:b/>
          <w:sz w:val="24"/>
          <w:szCs w:val="24"/>
        </w:rPr>
      </w:pPr>
      <w:r w:rsidRPr="00BF0722">
        <w:rPr>
          <w:b/>
          <w:sz w:val="24"/>
          <w:szCs w:val="24"/>
        </w:rPr>
        <w:t xml:space="preserve"> </w:t>
      </w:r>
      <w:r w:rsidRPr="00BF0722">
        <w:rPr>
          <w:sz w:val="24"/>
          <w:szCs w:val="24"/>
        </w:rPr>
        <w:t>It is then suggested that crosses be added</w:t>
      </w:r>
      <w:r w:rsidR="0034762A" w:rsidRPr="00BF0722">
        <w:rPr>
          <w:sz w:val="24"/>
          <w:szCs w:val="24"/>
        </w:rPr>
        <w:t xml:space="preserve"> using the six digit tag number (e.g. </w:t>
      </w:r>
      <w:r w:rsidR="00473863" w:rsidRPr="00BF0722">
        <w:rPr>
          <w:b/>
          <w:sz w:val="24"/>
          <w:szCs w:val="24"/>
        </w:rPr>
        <w:t>“0507</w:t>
      </w:r>
      <w:r w:rsidR="0034762A" w:rsidRPr="00BF0722">
        <w:rPr>
          <w:b/>
          <w:sz w:val="24"/>
          <w:szCs w:val="24"/>
        </w:rPr>
        <w:t>98”</w:t>
      </w:r>
      <w:r w:rsidR="0034762A" w:rsidRPr="00BF0722">
        <w:rPr>
          <w:sz w:val="24"/>
          <w:szCs w:val="24"/>
        </w:rPr>
        <w:t>)</w:t>
      </w:r>
      <w:r w:rsidRPr="00BF0722">
        <w:rPr>
          <w:sz w:val="24"/>
          <w:szCs w:val="24"/>
        </w:rPr>
        <w:t xml:space="preserve"> to all the tagged stems in sequential order with out-of-sequence tags done at the very end. </w:t>
      </w:r>
      <w:r w:rsidR="00ED717F" w:rsidRPr="00BF0722">
        <w:rPr>
          <w:sz w:val="24"/>
          <w:szCs w:val="24"/>
        </w:rPr>
        <w:t xml:space="preserve">Another approach would be to finish one </w:t>
      </w:r>
      <w:proofErr w:type="spellStart"/>
      <w:r w:rsidR="00ED717F" w:rsidRPr="00BF0722">
        <w:rPr>
          <w:sz w:val="24"/>
          <w:szCs w:val="24"/>
        </w:rPr>
        <w:t>subquadrat</w:t>
      </w:r>
      <w:proofErr w:type="spellEnd"/>
      <w:r w:rsidR="00ED717F" w:rsidRPr="00BF0722">
        <w:rPr>
          <w:sz w:val="24"/>
          <w:szCs w:val="24"/>
        </w:rPr>
        <w:t xml:space="preserve"> at a time, making sure to digitize all the stems from that </w:t>
      </w:r>
      <w:proofErr w:type="spellStart"/>
      <w:r w:rsidR="00ED717F" w:rsidRPr="00BF0722">
        <w:rPr>
          <w:sz w:val="24"/>
          <w:szCs w:val="24"/>
        </w:rPr>
        <w:t>subquadrat</w:t>
      </w:r>
      <w:proofErr w:type="spellEnd"/>
      <w:r w:rsidR="00ED717F" w:rsidRPr="00BF0722">
        <w:rPr>
          <w:sz w:val="24"/>
          <w:szCs w:val="24"/>
        </w:rPr>
        <w:t>. C</w:t>
      </w:r>
      <w:r w:rsidRPr="00BF0722">
        <w:rPr>
          <w:sz w:val="24"/>
          <w:szCs w:val="24"/>
        </w:rPr>
        <w:t xml:space="preserve">heck </w:t>
      </w:r>
      <w:r w:rsidR="0034762A" w:rsidRPr="00BF0722">
        <w:rPr>
          <w:sz w:val="24"/>
          <w:szCs w:val="24"/>
        </w:rPr>
        <w:t>the R</w:t>
      </w:r>
      <w:r w:rsidR="00F46DCB" w:rsidRPr="00BF0722">
        <w:rPr>
          <w:sz w:val="24"/>
          <w:szCs w:val="24"/>
        </w:rPr>
        <w:t xml:space="preserve">esults list after all crosses have been added to the map image. </w:t>
      </w:r>
      <w:r w:rsidR="006C4F58" w:rsidRPr="00BF0722">
        <w:rPr>
          <w:sz w:val="24"/>
          <w:szCs w:val="24"/>
        </w:rPr>
        <w:t xml:space="preserve">If there is a case where only one dot is drawn in for a group of multiple stems, it is suggested that crosses be added to the main stem tag (the drawn dot) </w:t>
      </w:r>
      <w:r w:rsidR="006C4F58" w:rsidRPr="00BF0722">
        <w:rPr>
          <w:i/>
          <w:sz w:val="24"/>
          <w:szCs w:val="24"/>
        </w:rPr>
        <w:t>and</w:t>
      </w:r>
      <w:r w:rsidR="006C4F58" w:rsidRPr="00BF0722">
        <w:rPr>
          <w:sz w:val="24"/>
          <w:szCs w:val="24"/>
        </w:rPr>
        <w:t xml:space="preserve"> the non-represented stems around the dot to account for the multiple stem tags. </w:t>
      </w:r>
      <w:r w:rsidR="00F46DCB" w:rsidRPr="00BF0722">
        <w:rPr>
          <w:sz w:val="24"/>
          <w:szCs w:val="24"/>
        </w:rPr>
        <w:t xml:space="preserve">The </w:t>
      </w:r>
      <w:r w:rsidR="006247F6" w:rsidRPr="00BF0722">
        <w:rPr>
          <w:sz w:val="24"/>
          <w:szCs w:val="24"/>
        </w:rPr>
        <w:t>“Mag</w:t>
      </w:r>
      <w:r w:rsidR="005E193D" w:rsidRPr="00BF0722">
        <w:rPr>
          <w:sz w:val="24"/>
          <w:szCs w:val="24"/>
        </w:rPr>
        <w:t>nifying glass”</w:t>
      </w:r>
      <w:r w:rsidR="00F46DCB" w:rsidRPr="00BF0722">
        <w:rPr>
          <w:sz w:val="24"/>
          <w:szCs w:val="24"/>
        </w:rPr>
        <w:t xml:space="preserve"> feature </w:t>
      </w:r>
      <w:r w:rsidR="00F46DCB" w:rsidRPr="00BF0722">
        <w:rPr>
          <w:noProof/>
          <w:sz w:val="24"/>
          <w:szCs w:val="24"/>
        </w:rPr>
        <w:drawing>
          <wp:inline distT="0" distB="0" distL="0" distR="0">
            <wp:extent cx="209550" cy="2000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00F46DCB" w:rsidRPr="00BF0722">
        <w:rPr>
          <w:sz w:val="24"/>
          <w:szCs w:val="24"/>
        </w:rPr>
        <w:t xml:space="preserve"> may be used to zoom in to areas of the map where stem dots or tag nu</w:t>
      </w:r>
      <w:r w:rsidR="00E63939" w:rsidRPr="00BF0722">
        <w:rPr>
          <w:sz w:val="24"/>
          <w:szCs w:val="24"/>
        </w:rPr>
        <w:t>mbers appear small at the original magnification</w:t>
      </w:r>
      <w:r w:rsidR="00F46DCB" w:rsidRPr="00BF0722">
        <w:rPr>
          <w:sz w:val="24"/>
          <w:szCs w:val="24"/>
        </w:rPr>
        <w:t>, or where many dots are clustered</w:t>
      </w:r>
      <w:r w:rsidR="0046490E" w:rsidRPr="00BF0722">
        <w:rPr>
          <w:sz w:val="24"/>
          <w:szCs w:val="24"/>
        </w:rPr>
        <w:t xml:space="preserve"> close</w:t>
      </w:r>
      <w:r w:rsidR="00F46DCB" w:rsidRPr="00BF0722">
        <w:rPr>
          <w:sz w:val="24"/>
          <w:szCs w:val="24"/>
        </w:rPr>
        <w:t xml:space="preserve"> together.</w:t>
      </w:r>
      <w:r w:rsidR="00C1163B" w:rsidRPr="00BF0722">
        <w:rPr>
          <w:sz w:val="24"/>
          <w:szCs w:val="24"/>
        </w:rPr>
        <w:t xml:space="preserve"> Added cross values may be edited using the “Edit </w:t>
      </w:r>
      <w:r w:rsidR="00C1163B" w:rsidRPr="00BF0722">
        <w:rPr>
          <w:sz w:val="24"/>
          <w:szCs w:val="24"/>
        </w:rPr>
        <w:lastRenderedPageBreak/>
        <w:t xml:space="preserve">labels” button </w:t>
      </w:r>
      <w:r w:rsidR="00C1163B" w:rsidRPr="00BF0722">
        <w:rPr>
          <w:sz w:val="24"/>
          <w:szCs w:val="24"/>
        </w:rPr>
        <w:object w:dxaOrig="3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75pt" o:ole="">
            <v:imagedata r:id="rId8" o:title=""/>
          </v:shape>
          <o:OLEObject Type="Embed" ProgID="PBrush" ShapeID="_x0000_i1025" DrawAspect="Content" ObjectID="_1408791439" r:id="rId9"/>
        </w:object>
      </w:r>
      <w:r w:rsidR="00C1163B" w:rsidRPr="00BF0722">
        <w:rPr>
          <w:sz w:val="24"/>
          <w:szCs w:val="24"/>
        </w:rPr>
        <w:t xml:space="preserve"> (the second icon with a plus sign), and</w:t>
      </w:r>
      <w:r w:rsidR="00D26DB0" w:rsidRPr="00BF0722">
        <w:rPr>
          <w:sz w:val="24"/>
          <w:szCs w:val="24"/>
        </w:rPr>
        <w:t xml:space="preserve"> crosses</w:t>
      </w:r>
      <w:r w:rsidR="00C1163B" w:rsidRPr="00BF0722">
        <w:rPr>
          <w:sz w:val="24"/>
          <w:szCs w:val="24"/>
        </w:rPr>
        <w:t xml:space="preserve"> may be deleted using the “Remove crosses” </w:t>
      </w:r>
      <w:proofErr w:type="gramStart"/>
      <w:r w:rsidR="00C1163B" w:rsidRPr="00BF0722">
        <w:rPr>
          <w:sz w:val="24"/>
          <w:szCs w:val="24"/>
        </w:rPr>
        <w:t xml:space="preserve">button </w:t>
      </w:r>
      <w:proofErr w:type="gramEnd"/>
      <w:r w:rsidR="00C1163B" w:rsidRPr="00BF0722">
        <w:rPr>
          <w:sz w:val="24"/>
          <w:szCs w:val="24"/>
        </w:rPr>
        <w:object w:dxaOrig="330" w:dyaOrig="315">
          <v:shape id="_x0000_i1026" type="#_x0000_t75" style="width:16.5pt;height:15.75pt" o:ole="">
            <v:imagedata r:id="rId10" o:title=""/>
          </v:shape>
          <o:OLEObject Type="Embed" ProgID="PBrush" ShapeID="_x0000_i1026" DrawAspect="Content" ObjectID="_1408791440" r:id="rId11"/>
        </w:object>
      </w:r>
      <w:r w:rsidR="00C1163B" w:rsidRPr="00BF0722">
        <w:rPr>
          <w:sz w:val="24"/>
          <w:szCs w:val="24"/>
        </w:rPr>
        <w:t>.</w:t>
      </w:r>
    </w:p>
    <w:p w:rsidR="005862D0" w:rsidRPr="00BF0722" w:rsidRDefault="00F46DCB" w:rsidP="006D7936">
      <w:pPr>
        <w:pStyle w:val="ListParagraph"/>
        <w:numPr>
          <w:ilvl w:val="0"/>
          <w:numId w:val="3"/>
        </w:numPr>
        <w:spacing w:before="720" w:after="240" w:line="240" w:lineRule="auto"/>
        <w:contextualSpacing w:val="0"/>
        <w:rPr>
          <w:sz w:val="24"/>
          <w:szCs w:val="24"/>
        </w:rPr>
      </w:pPr>
      <w:r w:rsidRPr="00BF0722">
        <w:rPr>
          <w:sz w:val="24"/>
          <w:szCs w:val="24"/>
        </w:rPr>
        <w:t xml:space="preserve">Once all crosses have been added, check over the map image to ensure that every drawn-in tagged stem has an added cross to it. </w:t>
      </w:r>
      <w:r w:rsidR="006247F6" w:rsidRPr="00BF0722">
        <w:rPr>
          <w:sz w:val="24"/>
          <w:szCs w:val="24"/>
        </w:rPr>
        <w:t xml:space="preserve">If any crosses added appear off center with the drawn in dot, the </w:t>
      </w:r>
      <w:r w:rsidR="005E193D" w:rsidRPr="00BF0722">
        <w:rPr>
          <w:sz w:val="24"/>
          <w:szCs w:val="24"/>
        </w:rPr>
        <w:t xml:space="preserve">crosses may be adjusted using the “Move crosses” </w:t>
      </w:r>
      <w:proofErr w:type="gramStart"/>
      <w:r w:rsidR="005E193D" w:rsidRPr="00BF0722">
        <w:rPr>
          <w:sz w:val="24"/>
          <w:szCs w:val="24"/>
        </w:rPr>
        <w:t xml:space="preserve">button </w:t>
      </w:r>
      <w:proofErr w:type="gramEnd"/>
      <w:r w:rsidR="005E193D" w:rsidRPr="00BF0722">
        <w:rPr>
          <w:noProof/>
          <w:sz w:val="24"/>
          <w:szCs w:val="24"/>
        </w:rPr>
        <w:drawing>
          <wp:inline distT="0" distB="0" distL="0" distR="0">
            <wp:extent cx="200025" cy="200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5E193D" w:rsidRPr="00BF0722">
        <w:rPr>
          <w:sz w:val="24"/>
          <w:szCs w:val="24"/>
        </w:rPr>
        <w:t>.</w:t>
      </w:r>
      <w:r w:rsidR="0034762A" w:rsidRPr="00BF0722">
        <w:rPr>
          <w:sz w:val="24"/>
          <w:szCs w:val="24"/>
        </w:rPr>
        <w:br/>
        <w:t>Next, the Results list should be reviewed to ensure that all four corners and all the tagged stems have crosses associated with each, and that all added crosses are labeled correctly.</w:t>
      </w:r>
      <w:r w:rsidR="00EC0BB5" w:rsidRPr="00BF0722">
        <w:rPr>
          <w:sz w:val="24"/>
          <w:szCs w:val="24"/>
        </w:rPr>
        <w:t xml:space="preserve"> The Results list is accessed </w:t>
      </w:r>
      <w:r w:rsidR="004926AE" w:rsidRPr="00BF0722">
        <w:rPr>
          <w:sz w:val="24"/>
          <w:szCs w:val="24"/>
        </w:rPr>
        <w:t xml:space="preserve">by clicking the “Export/Import list of points” button </w:t>
      </w:r>
      <w:r w:rsidR="004926AE" w:rsidRPr="00BF0722">
        <w:rPr>
          <w:noProof/>
          <w:sz w:val="24"/>
          <w:szCs w:val="24"/>
        </w:rPr>
        <w:drawing>
          <wp:inline distT="0" distB="0" distL="0" distR="0">
            <wp:extent cx="209550" cy="200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004926AE" w:rsidRPr="00BF0722">
        <w:rPr>
          <w:sz w:val="24"/>
          <w:szCs w:val="24"/>
        </w:rPr>
        <w:t xml:space="preserve"> and then clicking on the “Show” option.</w:t>
      </w:r>
    </w:p>
    <w:p w:rsidR="005862D0" w:rsidRPr="00BF0722" w:rsidRDefault="0010570E" w:rsidP="00EA37A3">
      <w:pPr>
        <w:pStyle w:val="ListParagraph"/>
        <w:numPr>
          <w:ilvl w:val="0"/>
          <w:numId w:val="3"/>
        </w:numPr>
        <w:spacing w:before="720" w:after="240" w:line="240" w:lineRule="auto"/>
        <w:contextualSpacing w:val="0"/>
        <w:rPr>
          <w:b/>
          <w:sz w:val="24"/>
          <w:szCs w:val="24"/>
        </w:rPr>
      </w:pPr>
      <w:r w:rsidRPr="00BF0722">
        <w:rPr>
          <w:sz w:val="24"/>
          <w:szCs w:val="24"/>
        </w:rPr>
        <w:t xml:space="preserve">When everything is verified as being correct for the now digitized </w:t>
      </w:r>
      <w:proofErr w:type="spellStart"/>
      <w:r w:rsidR="006D7936" w:rsidRPr="00BF0722">
        <w:rPr>
          <w:sz w:val="24"/>
          <w:szCs w:val="24"/>
        </w:rPr>
        <w:t>qudrat</w:t>
      </w:r>
      <w:proofErr w:type="spellEnd"/>
      <w:r w:rsidR="006D7936" w:rsidRPr="00BF0722">
        <w:rPr>
          <w:sz w:val="24"/>
          <w:szCs w:val="24"/>
        </w:rPr>
        <w:t xml:space="preserve"> or </w:t>
      </w:r>
      <w:proofErr w:type="spellStart"/>
      <w:r w:rsidRPr="00BF0722">
        <w:rPr>
          <w:sz w:val="24"/>
          <w:szCs w:val="24"/>
        </w:rPr>
        <w:t>subquad</w:t>
      </w:r>
      <w:proofErr w:type="spellEnd"/>
      <w:r w:rsidRPr="00BF0722">
        <w:rPr>
          <w:sz w:val="24"/>
          <w:szCs w:val="24"/>
        </w:rPr>
        <w:t xml:space="preserve"> map, a text file containing the list of points and corresponding x/y coordinates needs to be saved into the proper directory:</w:t>
      </w:r>
      <w:r w:rsidRPr="00BF0722">
        <w:rPr>
          <w:sz w:val="24"/>
          <w:szCs w:val="24"/>
        </w:rPr>
        <w:br/>
        <w:t xml:space="preserve"> </w:t>
      </w:r>
      <w:r w:rsidRPr="00BF0722">
        <w:rPr>
          <w:sz w:val="24"/>
          <w:szCs w:val="24"/>
        </w:rPr>
        <w:tab/>
        <w:t>e.g.</w:t>
      </w:r>
      <w:r w:rsidRPr="00BF0722">
        <w:rPr>
          <w:sz w:val="24"/>
          <w:szCs w:val="24"/>
        </w:rPr>
        <w:tab/>
      </w:r>
      <w:r w:rsidR="006D7936" w:rsidRPr="00BF0722">
        <w:rPr>
          <w:b/>
          <w:sz w:val="24"/>
          <w:szCs w:val="24"/>
        </w:rPr>
        <w:t>“C</w:t>
      </w:r>
      <w:r w:rsidRPr="00BF0722">
        <w:rPr>
          <w:b/>
          <w:sz w:val="24"/>
          <w:szCs w:val="24"/>
        </w:rPr>
        <w:t>:\</w:t>
      </w:r>
      <w:r w:rsidR="006D7936" w:rsidRPr="00BF0722">
        <w:rPr>
          <w:b/>
          <w:sz w:val="24"/>
          <w:szCs w:val="24"/>
        </w:rPr>
        <w:t>Maps\Column_09</w:t>
      </w:r>
      <w:r w:rsidRPr="00BF0722">
        <w:rPr>
          <w:b/>
          <w:sz w:val="24"/>
          <w:szCs w:val="24"/>
        </w:rPr>
        <w:t>”</w:t>
      </w:r>
      <w:r w:rsidRPr="00BF0722">
        <w:rPr>
          <w:b/>
          <w:sz w:val="24"/>
          <w:szCs w:val="24"/>
        </w:rPr>
        <w:br/>
      </w:r>
      <w:r w:rsidRPr="00BF0722">
        <w:rPr>
          <w:sz w:val="24"/>
          <w:szCs w:val="24"/>
        </w:rPr>
        <w:t>using the proper file naming convention:</w:t>
      </w:r>
      <w:r w:rsidRPr="00BF0722">
        <w:rPr>
          <w:sz w:val="24"/>
          <w:szCs w:val="24"/>
        </w:rPr>
        <w:br/>
        <w:t xml:space="preserve"> </w:t>
      </w:r>
      <w:r w:rsidRPr="00BF0722">
        <w:rPr>
          <w:sz w:val="24"/>
          <w:szCs w:val="24"/>
        </w:rPr>
        <w:tab/>
        <w:t>e.g.</w:t>
      </w:r>
      <w:r w:rsidRPr="00BF0722">
        <w:rPr>
          <w:sz w:val="24"/>
          <w:szCs w:val="24"/>
        </w:rPr>
        <w:tab/>
      </w:r>
      <w:r w:rsidRPr="00BF0722">
        <w:rPr>
          <w:b/>
          <w:sz w:val="24"/>
          <w:szCs w:val="24"/>
        </w:rPr>
        <w:t>“Map_0914_1.txt”</w:t>
      </w:r>
      <w:r w:rsidR="00807036" w:rsidRPr="00BF0722">
        <w:rPr>
          <w:b/>
          <w:sz w:val="24"/>
          <w:szCs w:val="24"/>
        </w:rPr>
        <w:br/>
      </w:r>
      <w:r w:rsidR="00807036" w:rsidRPr="00BF0722">
        <w:rPr>
          <w:sz w:val="24"/>
          <w:szCs w:val="24"/>
        </w:rPr>
        <w:t xml:space="preserve">The text file may be saved by clicking the “Export/Import list of points” button </w:t>
      </w:r>
      <w:r w:rsidR="00807036" w:rsidRPr="00BF0722">
        <w:rPr>
          <w:sz w:val="24"/>
          <w:szCs w:val="24"/>
        </w:rPr>
        <w:object w:dxaOrig="330" w:dyaOrig="315">
          <v:shape id="_x0000_i1027" type="#_x0000_t75" style="width:16.5pt;height:15.75pt" o:ole="">
            <v:imagedata r:id="rId14" o:title=""/>
          </v:shape>
          <o:OLEObject Type="Embed" ProgID="PBrush" ShapeID="_x0000_i1027" DrawAspect="Content" ObjectID="_1408791441" r:id="rId15"/>
        </w:object>
      </w:r>
      <w:r w:rsidR="00807036" w:rsidRPr="00BF0722">
        <w:rPr>
          <w:sz w:val="24"/>
          <w:szCs w:val="24"/>
        </w:rPr>
        <w:t xml:space="preserve"> </w:t>
      </w:r>
      <w:r w:rsidR="00B27E60" w:rsidRPr="00BF0722">
        <w:rPr>
          <w:sz w:val="24"/>
          <w:szCs w:val="24"/>
        </w:rPr>
        <w:t>and then clicking the “Save as” option.</w:t>
      </w:r>
    </w:p>
    <w:p w:rsidR="003B1175" w:rsidRPr="00BF0722" w:rsidRDefault="003B1175" w:rsidP="00EA37A3">
      <w:pPr>
        <w:pStyle w:val="ListParagraph"/>
        <w:numPr>
          <w:ilvl w:val="0"/>
          <w:numId w:val="3"/>
        </w:numPr>
        <w:spacing w:before="720" w:after="240" w:line="240" w:lineRule="auto"/>
        <w:contextualSpacing w:val="0"/>
        <w:rPr>
          <w:b/>
          <w:sz w:val="24"/>
          <w:szCs w:val="24"/>
        </w:rPr>
      </w:pPr>
      <w:r w:rsidRPr="00BF0722">
        <w:rPr>
          <w:sz w:val="24"/>
          <w:szCs w:val="24"/>
        </w:rPr>
        <w:t xml:space="preserve">Following completion of the digitized </w:t>
      </w:r>
      <w:proofErr w:type="spellStart"/>
      <w:r w:rsidRPr="00BF0722">
        <w:rPr>
          <w:sz w:val="24"/>
          <w:szCs w:val="24"/>
        </w:rPr>
        <w:t>subquad</w:t>
      </w:r>
      <w:proofErr w:type="spellEnd"/>
      <w:r w:rsidRPr="00BF0722">
        <w:rPr>
          <w:sz w:val="24"/>
          <w:szCs w:val="24"/>
        </w:rPr>
        <w:t xml:space="preserve"> map, the image must be closed to open up the next </w:t>
      </w:r>
      <w:proofErr w:type="spellStart"/>
      <w:r w:rsidRPr="00BF0722">
        <w:rPr>
          <w:sz w:val="24"/>
          <w:szCs w:val="24"/>
        </w:rPr>
        <w:t>subquad</w:t>
      </w:r>
      <w:proofErr w:type="spellEnd"/>
      <w:r w:rsidRPr="00BF0722">
        <w:rPr>
          <w:sz w:val="24"/>
          <w:szCs w:val="24"/>
        </w:rPr>
        <w:t xml:space="preserve"> map image in one of two ways: </w:t>
      </w:r>
      <w:r w:rsidRPr="00BF0722">
        <w:rPr>
          <w:sz w:val="24"/>
          <w:szCs w:val="24"/>
        </w:rPr>
        <w:br/>
      </w:r>
      <w:r w:rsidRPr="00BF0722">
        <w:rPr>
          <w:b/>
          <w:sz w:val="24"/>
          <w:szCs w:val="24"/>
        </w:rPr>
        <w:t xml:space="preserve">a) </w:t>
      </w:r>
      <w:r w:rsidRPr="00BF0722">
        <w:rPr>
          <w:sz w:val="24"/>
          <w:szCs w:val="24"/>
        </w:rPr>
        <w:t xml:space="preserve"> Click on the “Exit </w:t>
      </w:r>
      <w:proofErr w:type="spellStart"/>
      <w:r w:rsidRPr="00BF0722">
        <w:rPr>
          <w:sz w:val="24"/>
          <w:szCs w:val="24"/>
        </w:rPr>
        <w:t>PointPicker</w:t>
      </w:r>
      <w:proofErr w:type="spellEnd"/>
      <w:r w:rsidRPr="00BF0722">
        <w:rPr>
          <w:sz w:val="24"/>
          <w:szCs w:val="24"/>
        </w:rPr>
        <w:t xml:space="preserve">” button </w:t>
      </w:r>
      <w:r w:rsidRPr="00BF0722">
        <w:rPr>
          <w:sz w:val="24"/>
          <w:szCs w:val="24"/>
        </w:rPr>
        <w:object w:dxaOrig="330" w:dyaOrig="315">
          <v:shape id="_x0000_i1028" type="#_x0000_t75" style="width:16.5pt;height:15.75pt" o:ole="">
            <v:imagedata r:id="rId16" o:title=""/>
          </v:shape>
          <o:OLEObject Type="Embed" ProgID="PBrush" ShapeID="_x0000_i1028" DrawAspect="Content" ObjectID="_1408791442" r:id="rId17"/>
        </w:object>
      </w:r>
      <w:r w:rsidR="00673B1C" w:rsidRPr="00BF0722">
        <w:rPr>
          <w:sz w:val="24"/>
          <w:szCs w:val="24"/>
        </w:rPr>
        <w:t>, then click the “Done” option</w:t>
      </w:r>
      <w:r w:rsidR="00EE0A38" w:rsidRPr="00BF0722">
        <w:rPr>
          <w:sz w:val="24"/>
          <w:szCs w:val="24"/>
        </w:rPr>
        <w:t xml:space="preserve"> to exit the “</w:t>
      </w:r>
      <w:proofErr w:type="spellStart"/>
      <w:r w:rsidR="00EE0A38" w:rsidRPr="00BF0722">
        <w:rPr>
          <w:sz w:val="24"/>
          <w:szCs w:val="24"/>
        </w:rPr>
        <w:t>PointPicker</w:t>
      </w:r>
      <w:proofErr w:type="spellEnd"/>
      <w:r w:rsidR="00EE0A38" w:rsidRPr="00BF0722">
        <w:rPr>
          <w:sz w:val="24"/>
          <w:szCs w:val="24"/>
        </w:rPr>
        <w:t xml:space="preserve">” feature which will remove all added crosses from the map image and return to the original </w:t>
      </w:r>
      <w:proofErr w:type="spellStart"/>
      <w:r w:rsidR="00EE0A38" w:rsidRPr="00BF0722">
        <w:rPr>
          <w:sz w:val="24"/>
          <w:szCs w:val="24"/>
        </w:rPr>
        <w:t>ImageJ</w:t>
      </w:r>
      <w:proofErr w:type="spellEnd"/>
      <w:r w:rsidR="00EE0A38" w:rsidRPr="00BF0722">
        <w:rPr>
          <w:sz w:val="24"/>
          <w:szCs w:val="24"/>
        </w:rPr>
        <w:t xml:space="preserve"> configuration. Then close the map image. Now the next map image may be opened.</w:t>
      </w:r>
      <w:r w:rsidR="00EE0A38" w:rsidRPr="00BF0722">
        <w:rPr>
          <w:sz w:val="24"/>
          <w:szCs w:val="24"/>
        </w:rPr>
        <w:br/>
      </w:r>
      <w:proofErr w:type="gramStart"/>
      <w:r w:rsidR="00EE0A38" w:rsidRPr="00BF0722">
        <w:rPr>
          <w:sz w:val="24"/>
          <w:szCs w:val="24"/>
        </w:rPr>
        <w:t>or</w:t>
      </w:r>
      <w:proofErr w:type="gramEnd"/>
      <w:r w:rsidR="00EE0A38" w:rsidRPr="00BF0722">
        <w:rPr>
          <w:sz w:val="24"/>
          <w:szCs w:val="24"/>
        </w:rPr>
        <w:t>,</w:t>
      </w:r>
      <w:r w:rsidR="00EE0A38" w:rsidRPr="00BF0722">
        <w:rPr>
          <w:sz w:val="24"/>
          <w:szCs w:val="24"/>
        </w:rPr>
        <w:br/>
      </w:r>
      <w:r w:rsidR="00EE0A38" w:rsidRPr="00BF0722">
        <w:rPr>
          <w:b/>
          <w:sz w:val="24"/>
          <w:szCs w:val="24"/>
        </w:rPr>
        <w:t xml:space="preserve">b)  </w:t>
      </w:r>
      <w:r w:rsidR="006D7936" w:rsidRPr="00BF0722">
        <w:rPr>
          <w:sz w:val="24"/>
          <w:szCs w:val="24"/>
        </w:rPr>
        <w:t>S</w:t>
      </w:r>
      <w:r w:rsidR="00EE0A38" w:rsidRPr="00BF0722">
        <w:rPr>
          <w:sz w:val="24"/>
          <w:szCs w:val="24"/>
        </w:rPr>
        <w:t xml:space="preserve">imply close the </w:t>
      </w:r>
      <w:proofErr w:type="spellStart"/>
      <w:r w:rsidR="00EE0A38" w:rsidRPr="00BF0722">
        <w:rPr>
          <w:sz w:val="24"/>
          <w:szCs w:val="24"/>
        </w:rPr>
        <w:t>ImageJ</w:t>
      </w:r>
      <w:proofErr w:type="spellEnd"/>
      <w:r w:rsidR="00EE0A38" w:rsidRPr="00BF0722">
        <w:rPr>
          <w:sz w:val="24"/>
          <w:szCs w:val="24"/>
        </w:rPr>
        <w:t xml:space="preserve"> application all together and then reopen the application to completely reset it for the next map image.</w:t>
      </w:r>
    </w:p>
    <w:p w:rsidR="000D5FF9" w:rsidRPr="00671B13" w:rsidRDefault="000D5FF9" w:rsidP="00EA37A3">
      <w:pPr>
        <w:pStyle w:val="ListParagraph"/>
        <w:numPr>
          <w:ilvl w:val="0"/>
          <w:numId w:val="3"/>
        </w:numPr>
        <w:spacing w:before="720" w:after="240" w:line="240" w:lineRule="auto"/>
        <w:contextualSpacing w:val="0"/>
        <w:rPr>
          <w:b/>
        </w:rPr>
      </w:pPr>
      <w:r w:rsidRPr="00BF0722">
        <w:rPr>
          <w:sz w:val="24"/>
          <w:szCs w:val="24"/>
        </w:rPr>
        <w:t xml:space="preserve">If a completed digitized map needs to be reopened to refer to placement of crosses on the map image or the Results list; simply open the specific </w:t>
      </w:r>
      <w:proofErr w:type="spellStart"/>
      <w:r w:rsidRPr="00BF0722">
        <w:rPr>
          <w:sz w:val="24"/>
          <w:szCs w:val="24"/>
        </w:rPr>
        <w:t>subquad</w:t>
      </w:r>
      <w:proofErr w:type="spellEnd"/>
      <w:r w:rsidRPr="00BF0722">
        <w:rPr>
          <w:sz w:val="24"/>
          <w:szCs w:val="24"/>
        </w:rPr>
        <w:t xml:space="preserve"> map image in </w:t>
      </w:r>
      <w:proofErr w:type="spellStart"/>
      <w:r w:rsidRPr="00BF0722">
        <w:rPr>
          <w:sz w:val="24"/>
          <w:szCs w:val="24"/>
        </w:rPr>
        <w:t>ImageJ</w:t>
      </w:r>
      <w:proofErr w:type="spellEnd"/>
      <w:r w:rsidRPr="00BF0722">
        <w:rPr>
          <w:sz w:val="24"/>
          <w:szCs w:val="24"/>
        </w:rPr>
        <w:t xml:space="preserve">, select </w:t>
      </w:r>
      <w:r w:rsidR="008F1092" w:rsidRPr="00BF0722">
        <w:rPr>
          <w:sz w:val="24"/>
          <w:szCs w:val="24"/>
        </w:rPr>
        <w:t>the “</w:t>
      </w:r>
      <w:proofErr w:type="spellStart"/>
      <w:r w:rsidR="008F1092" w:rsidRPr="00BF0722">
        <w:rPr>
          <w:sz w:val="24"/>
          <w:szCs w:val="24"/>
        </w:rPr>
        <w:t>PointPicker</w:t>
      </w:r>
      <w:proofErr w:type="spellEnd"/>
      <w:r w:rsidR="008F1092" w:rsidRPr="00BF0722">
        <w:rPr>
          <w:sz w:val="24"/>
          <w:szCs w:val="24"/>
        </w:rPr>
        <w:t xml:space="preserve">” menu option, </w:t>
      </w:r>
      <w:r w:rsidRPr="00BF0722">
        <w:rPr>
          <w:sz w:val="24"/>
          <w:szCs w:val="24"/>
        </w:rPr>
        <w:t xml:space="preserve">click on the “Export/Import list of points” </w:t>
      </w:r>
      <w:proofErr w:type="gramStart"/>
      <w:r w:rsidRPr="00BF0722">
        <w:rPr>
          <w:sz w:val="24"/>
          <w:szCs w:val="24"/>
        </w:rPr>
        <w:t xml:space="preserve">button </w:t>
      </w:r>
      <w:proofErr w:type="gramEnd"/>
      <w:r w:rsidRPr="00BF0722">
        <w:rPr>
          <w:noProof/>
          <w:sz w:val="24"/>
          <w:szCs w:val="24"/>
        </w:rPr>
        <w:drawing>
          <wp:inline distT="0" distB="0" distL="0" distR="0">
            <wp:extent cx="209550" cy="2000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Pr="00BF0722">
        <w:rPr>
          <w:sz w:val="24"/>
          <w:szCs w:val="24"/>
        </w:rPr>
        <w:t xml:space="preserve">, and </w:t>
      </w:r>
      <w:r w:rsidR="008F1092" w:rsidRPr="00BF0722">
        <w:rPr>
          <w:sz w:val="24"/>
          <w:szCs w:val="24"/>
        </w:rPr>
        <w:t xml:space="preserve">then click the “Open” option to open the text file that corresponds with the matching </w:t>
      </w:r>
      <w:proofErr w:type="spellStart"/>
      <w:r w:rsidR="008F1092" w:rsidRPr="00BF0722">
        <w:rPr>
          <w:sz w:val="24"/>
          <w:szCs w:val="24"/>
        </w:rPr>
        <w:t>subquad</w:t>
      </w:r>
      <w:proofErr w:type="spellEnd"/>
      <w:r w:rsidR="008F1092" w:rsidRPr="00BF0722">
        <w:rPr>
          <w:sz w:val="24"/>
          <w:szCs w:val="24"/>
        </w:rPr>
        <w:t xml:space="preserve"> map image. All added crosses should appear in correct placement over the map image and the Results list should then be able to be accessed following the same procedure outlined in step 5.</w:t>
      </w:r>
    </w:p>
    <w:sectPr w:rsidR="000D5FF9" w:rsidRPr="00671B13" w:rsidSect="00671B1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10B96"/>
    <w:multiLevelType w:val="hybridMultilevel"/>
    <w:tmpl w:val="72B056A0"/>
    <w:lvl w:ilvl="0" w:tplc="430C9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516F92"/>
    <w:multiLevelType w:val="hybridMultilevel"/>
    <w:tmpl w:val="C9706572"/>
    <w:lvl w:ilvl="0" w:tplc="5AB2B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48701D"/>
    <w:multiLevelType w:val="hybridMultilevel"/>
    <w:tmpl w:val="A57635F8"/>
    <w:lvl w:ilvl="0" w:tplc="430C9E0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compat/>
  <w:rsids>
    <w:rsidRoot w:val="00C83670"/>
    <w:rsid w:val="000D5FF9"/>
    <w:rsid w:val="000E3226"/>
    <w:rsid w:val="00101205"/>
    <w:rsid w:val="0010570E"/>
    <w:rsid w:val="001B3A0B"/>
    <w:rsid w:val="001B50CE"/>
    <w:rsid w:val="00291EAA"/>
    <w:rsid w:val="002B4E18"/>
    <w:rsid w:val="003354F1"/>
    <w:rsid w:val="0034762A"/>
    <w:rsid w:val="003B1175"/>
    <w:rsid w:val="0046490E"/>
    <w:rsid w:val="00473863"/>
    <w:rsid w:val="004926AE"/>
    <w:rsid w:val="004D14D9"/>
    <w:rsid w:val="005862D0"/>
    <w:rsid w:val="005A699E"/>
    <w:rsid w:val="005E193D"/>
    <w:rsid w:val="006247F6"/>
    <w:rsid w:val="00671B13"/>
    <w:rsid w:val="00673B1C"/>
    <w:rsid w:val="006C4F58"/>
    <w:rsid w:val="006D7936"/>
    <w:rsid w:val="00807036"/>
    <w:rsid w:val="008E616A"/>
    <w:rsid w:val="008F1092"/>
    <w:rsid w:val="008F3BBC"/>
    <w:rsid w:val="009106D9"/>
    <w:rsid w:val="00A22A29"/>
    <w:rsid w:val="00A30F73"/>
    <w:rsid w:val="00A671E3"/>
    <w:rsid w:val="00B27E60"/>
    <w:rsid w:val="00B5074E"/>
    <w:rsid w:val="00BE076F"/>
    <w:rsid w:val="00BF0722"/>
    <w:rsid w:val="00C1163B"/>
    <w:rsid w:val="00C83670"/>
    <w:rsid w:val="00CF0417"/>
    <w:rsid w:val="00D10409"/>
    <w:rsid w:val="00D26DB0"/>
    <w:rsid w:val="00E3070E"/>
    <w:rsid w:val="00E63939"/>
    <w:rsid w:val="00EA37A3"/>
    <w:rsid w:val="00EC0BB5"/>
    <w:rsid w:val="00ED717F"/>
    <w:rsid w:val="00EE0A38"/>
    <w:rsid w:val="00F46DCB"/>
    <w:rsid w:val="00FB0C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E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670"/>
    <w:pPr>
      <w:ind w:left="720"/>
      <w:contextualSpacing/>
    </w:pPr>
  </w:style>
  <w:style w:type="paragraph" w:styleId="BalloonText">
    <w:name w:val="Balloon Text"/>
    <w:basedOn w:val="Normal"/>
    <w:link w:val="BalloonTextChar"/>
    <w:uiPriority w:val="99"/>
    <w:semiHidden/>
    <w:unhideWhenUsed/>
    <w:rsid w:val="00BE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7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CD74F-75E8-4244-B970-261F4F41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SI User</cp:lastModifiedBy>
  <cp:revision>4</cp:revision>
  <cp:lastPrinted>2012-09-10T18:57:00Z</cp:lastPrinted>
  <dcterms:created xsi:type="dcterms:W3CDTF">2012-09-08T20:35:00Z</dcterms:created>
  <dcterms:modified xsi:type="dcterms:W3CDTF">2012-09-10T19:11:00Z</dcterms:modified>
</cp:coreProperties>
</file>